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2" w:rsidRPr="00696FF8" w:rsidRDefault="00194552" w:rsidP="00194552">
      <w:pPr>
        <w:snapToGrid w:val="0"/>
        <w:spacing w:line="300" w:lineRule="atLeast"/>
        <w:jc w:val="center"/>
        <w:rPr>
          <w:rFonts w:ascii="Arial" w:eastAsia="標楷體" w:hAnsi="Arial" w:cs="Arial"/>
          <w:b/>
          <w:color w:val="000000"/>
          <w:sz w:val="4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健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行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科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技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大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學</w:t>
      </w:r>
    </w:p>
    <w:p w:rsidR="00194552" w:rsidRPr="00696FF8" w:rsidRDefault="00194552" w:rsidP="00194552">
      <w:pPr>
        <w:pStyle w:val="1"/>
        <w:rPr>
          <w:color w:val="000000"/>
        </w:rPr>
      </w:pPr>
      <w:r w:rsidRPr="00696FF8">
        <w:rPr>
          <w:rFonts w:hint="eastAsia"/>
          <w:color w:val="000000"/>
        </w:rPr>
        <w:t xml:space="preserve">  1</w:t>
      </w:r>
      <w:r w:rsidR="00FB2543">
        <w:rPr>
          <w:rFonts w:hint="eastAsia"/>
          <w:color w:val="000000"/>
        </w:rPr>
        <w:t>1</w:t>
      </w:r>
      <w:r w:rsidR="003B5CB5">
        <w:rPr>
          <w:rFonts w:hint="eastAsia"/>
          <w:color w:val="000000"/>
        </w:rPr>
        <w:t>2</w:t>
      </w:r>
      <w:r w:rsidRPr="00696FF8">
        <w:rPr>
          <w:rFonts w:hint="eastAsia"/>
          <w:color w:val="000000"/>
        </w:rPr>
        <w:t xml:space="preserve">年度整體發展獎補助預算編審作業時程  </w:t>
      </w:r>
    </w:p>
    <w:tbl>
      <w:tblPr>
        <w:tblW w:w="1091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"/>
        <w:gridCol w:w="6885"/>
        <w:gridCol w:w="2232"/>
        <w:gridCol w:w="1344"/>
      </w:tblGrid>
      <w:tr w:rsidR="00194552" w:rsidRPr="00696FF8" w:rsidTr="00A33AF7">
        <w:trPr>
          <w:trHeight w:val="258"/>
          <w:tblHeader/>
        </w:trPr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6885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執行部門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040DF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預估</w:t>
            </w: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1</w:t>
            </w:r>
            <w:r w:rsidR="00FB2543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1</w:t>
            </w:r>
            <w:r w:rsidR="003B5CB5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2</w:t>
            </w: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年度預算完成日期</w:t>
            </w:r>
          </w:p>
        </w:tc>
      </w:tr>
      <w:tr w:rsidR="00194552" w:rsidRPr="00696FF8" w:rsidTr="00A33AF7">
        <w:trPr>
          <w:trHeight w:val="984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召開協調會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: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技合處召開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協調系統可開放填寫時間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秘書室、教務處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學務處、總務處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圖書館、技合處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教學卓越、會計室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2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電算中心、人事室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194552" w:rsidRPr="00CA61B7" w:rsidRDefault="003B5CB5" w:rsidP="0037765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="002B6F6B">
              <w:rPr>
                <w:rFonts w:ascii="Arial" w:eastAsia="標楷體" w:hAnsi="Arial" w:cs="Arial" w:hint="eastAsia"/>
                <w:sz w:val="26"/>
                <w:szCs w:val="26"/>
              </w:rPr>
              <w:t>/4</w:t>
            </w:r>
            <w:r w:rsidR="00194552" w:rsidRPr="00CA61B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四</w:t>
            </w:r>
            <w:r w:rsidR="00194552" w:rsidRPr="00CA61B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="003F72E0">
              <w:rPr>
                <w:rFonts w:ascii="Arial" w:eastAsia="標楷體" w:hAnsi="Arial" w:cs="Arial" w:hint="eastAsia"/>
                <w:sz w:val="26"/>
                <w:szCs w:val="26"/>
              </w:rPr>
              <w:t>前</w:t>
            </w:r>
          </w:p>
        </w:tc>
      </w:tr>
      <w:tr w:rsidR="00194552" w:rsidRPr="00696FF8" w:rsidTr="00A33AF7">
        <w:trPr>
          <w:trHeight w:val="11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left="2242" w:right="57" w:hangingChars="800" w:hanging="2242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管理單位起始會議時間：</w:t>
            </w:r>
          </w:p>
          <w:p w:rsidR="00194552" w:rsidRPr="00696FF8" w:rsidRDefault="00194552" w:rsidP="00021E2A">
            <w:pPr>
              <w:snapToGrid w:val="0"/>
              <w:ind w:left="2240" w:right="57" w:hangingChars="800" w:hanging="22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技合處：召開第一次專責會議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分配經費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) </w:t>
            </w:r>
          </w:p>
          <w:p w:rsidR="00194552" w:rsidRPr="0039260B" w:rsidRDefault="00194552" w:rsidP="00BC0DEB">
            <w:pPr>
              <w:snapToGrid w:val="0"/>
              <w:ind w:left="2240" w:right="57" w:hangingChars="800" w:hanging="22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="00F3056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系統填寫說明：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</w:t>
            </w:r>
            <w:r w:rsidR="008548F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、技合處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Mail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另行通知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BC0DEB" w:rsidP="0039260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</w:tc>
        <w:tc>
          <w:tcPr>
            <w:tcW w:w="1344" w:type="dxa"/>
            <w:vAlign w:val="center"/>
          </w:tcPr>
          <w:p w:rsidR="002E68D2" w:rsidRDefault="00A940A4" w:rsidP="00021E2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2B6F6B">
              <w:rPr>
                <w:rFonts w:ascii="Arial" w:eastAsia="標楷體" w:hAnsi="Arial" w:cs="Arial" w:hint="eastAsia"/>
              </w:rPr>
              <w:t>10</w:t>
            </w:r>
            <w:r w:rsidR="00194552" w:rsidRPr="00DE792D">
              <w:rPr>
                <w:rFonts w:ascii="Arial" w:eastAsia="標楷體" w:hAnsi="Arial" w:cs="Arial" w:hint="eastAsia"/>
              </w:rPr>
              <w:t>(</w:t>
            </w:r>
            <w:r w:rsidR="003B5CB5">
              <w:rPr>
                <w:rFonts w:ascii="Arial" w:eastAsia="標楷體" w:hAnsi="Arial" w:cs="Arial" w:hint="eastAsia"/>
              </w:rPr>
              <w:t>三</w:t>
            </w:r>
            <w:r w:rsidR="00194552" w:rsidRPr="00DE792D">
              <w:rPr>
                <w:rFonts w:ascii="Arial" w:eastAsia="標楷體" w:hAnsi="Arial" w:cs="Arial" w:hint="eastAsia"/>
              </w:rPr>
              <w:t>)</w:t>
            </w:r>
          </w:p>
          <w:p w:rsidR="00194552" w:rsidRPr="00DE792D" w:rsidRDefault="00194552" w:rsidP="00021E2A">
            <w:pPr>
              <w:jc w:val="center"/>
              <w:rPr>
                <w:rFonts w:ascii="Arial" w:eastAsia="標楷體" w:hAnsi="Arial" w:cs="Arial"/>
              </w:rPr>
            </w:pPr>
            <w:r w:rsidRPr="00DE792D">
              <w:rPr>
                <w:rFonts w:ascii="Arial" w:eastAsia="標楷體" w:hAnsi="Arial" w:cs="Arial" w:hint="eastAsia"/>
              </w:rPr>
              <w:t>上午</w:t>
            </w:r>
          </w:p>
          <w:p w:rsidR="005D3311" w:rsidRDefault="005D3311" w:rsidP="005D331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2B6F6B">
              <w:rPr>
                <w:rFonts w:ascii="Arial" w:eastAsia="標楷體" w:hAnsi="Arial" w:cs="Arial" w:hint="eastAsia"/>
              </w:rPr>
              <w:t>10</w:t>
            </w:r>
            <w:r w:rsidRPr="00DE792D">
              <w:rPr>
                <w:rFonts w:ascii="Arial" w:eastAsia="標楷體" w:hAnsi="Arial" w:cs="Arial" w:hint="eastAsia"/>
              </w:rPr>
              <w:t>(</w:t>
            </w:r>
            <w:r w:rsidR="003B5CB5">
              <w:rPr>
                <w:rFonts w:ascii="Arial" w:eastAsia="標楷體" w:hAnsi="Arial" w:cs="Arial" w:hint="eastAsia"/>
              </w:rPr>
              <w:t>三</w:t>
            </w:r>
            <w:r w:rsidRPr="00DE792D">
              <w:rPr>
                <w:rFonts w:ascii="Arial" w:eastAsia="標楷體" w:hAnsi="Arial" w:cs="Arial" w:hint="eastAsia"/>
              </w:rPr>
              <w:t>)</w:t>
            </w:r>
          </w:p>
          <w:p w:rsidR="00194552" w:rsidRPr="00F30563" w:rsidRDefault="00194552" w:rsidP="00F30563">
            <w:pPr>
              <w:jc w:val="center"/>
              <w:rPr>
                <w:rFonts w:ascii="Arial" w:eastAsia="標楷體" w:hAnsi="Arial" w:cs="Arial"/>
              </w:rPr>
            </w:pPr>
            <w:r w:rsidRPr="00DE792D">
              <w:rPr>
                <w:rFonts w:ascii="Arial" w:eastAsia="標楷體" w:hAnsi="Arial" w:cs="Arial" w:hint="eastAsia"/>
              </w:rPr>
              <w:t>下午</w:t>
            </w:r>
          </w:p>
        </w:tc>
      </w:tr>
      <w:tr w:rsidR="00194552" w:rsidRPr="00696FF8" w:rsidTr="00A33AF7">
        <w:trPr>
          <w:trHeight w:val="11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left="2242" w:right="57" w:hangingChars="800" w:hanging="2242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發通告：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填預算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  <w:t>)</w:t>
            </w:r>
          </w:p>
          <w:p w:rsidR="00194552" w:rsidRPr="00696FF8" w:rsidRDefault="00194552" w:rsidP="00194552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ind w:leftChars="3" w:left="366" w:right="57" w:hangingChars="128" w:hanging="359"/>
              <w:jc w:val="both"/>
              <w:textAlignment w:val="baselin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預算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第一次開放：</w:t>
            </w:r>
            <w:r w:rsidR="005D3311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</w:rPr>
              <w:t>08/</w:t>
            </w:r>
            <w:r w:rsidR="00B73547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</w:rPr>
              <w:t>10</w:t>
            </w:r>
            <w:r w:rsidR="0039260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AM</w:t>
            </w:r>
            <w:r w:rsidR="00B73547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08</w:t>
            </w:r>
            <w:r w:rsidR="0039260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:00</w:t>
            </w:r>
            <w:r w:rsidR="006924C4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-</w:t>
            </w:r>
            <w:r w:rsidR="005D3311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09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/</w:t>
            </w:r>
            <w:r w:rsidR="003B5CB5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08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 xml:space="preserve"> </w:t>
            </w:r>
            <w:r w:rsidR="0057204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A</w:t>
            </w:r>
            <w:r w:rsidR="006924C4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M</w:t>
            </w:r>
            <w:r w:rsidR="00816D47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12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:00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止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上線填列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816D47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3B5CB5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2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年度整體發展獎補助經費預算</w:t>
            </w:r>
          </w:p>
          <w:p w:rsidR="00194552" w:rsidRPr="00696FF8" w:rsidRDefault="00194552" w:rsidP="00021E2A">
            <w:pPr>
              <w:snapToGrid w:val="0"/>
              <w:ind w:left="322" w:right="63" w:hangingChars="115" w:hanging="322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預算注意事項說明，依規定填寫，請注意時效，逾期者視同放棄。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186C57" w:rsidRDefault="005D3311" w:rsidP="00186C5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820740">
              <w:rPr>
                <w:rFonts w:ascii="Arial" w:eastAsia="標楷體" w:hAnsi="Arial" w:cs="Arial" w:hint="eastAsia"/>
              </w:rPr>
              <w:t>10</w:t>
            </w:r>
            <w:bookmarkStart w:id="0" w:name="_GoBack"/>
            <w:bookmarkEnd w:id="0"/>
            <w:r w:rsidRPr="00DE792D">
              <w:rPr>
                <w:rFonts w:ascii="Arial" w:eastAsia="標楷體" w:hAnsi="Arial" w:cs="Arial" w:hint="eastAsia"/>
              </w:rPr>
              <w:t>(</w:t>
            </w:r>
            <w:r w:rsidR="003B5CB5">
              <w:rPr>
                <w:rFonts w:ascii="Arial" w:eastAsia="標楷體" w:hAnsi="Arial" w:cs="Arial" w:hint="eastAsia"/>
              </w:rPr>
              <w:t>三</w:t>
            </w:r>
            <w:r w:rsidRPr="00DE792D">
              <w:rPr>
                <w:rFonts w:ascii="Arial" w:eastAsia="標楷體" w:hAnsi="Arial" w:cs="Arial" w:hint="eastAsia"/>
              </w:rPr>
              <w:t>)</w:t>
            </w:r>
          </w:p>
        </w:tc>
      </w:tr>
      <w:tr w:rsidR="00194552" w:rsidRPr="00696FF8" w:rsidTr="00A33AF7">
        <w:trPr>
          <w:trHeight w:val="435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39260B" w:rsidRDefault="00194552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電算中心將草案中資料轉檔給各管理單位</w:t>
            </w:r>
          </w:p>
          <w:p w:rsidR="00194552" w:rsidRPr="00696FF8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轉檔給：電算中心、總務處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及各院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9/9</w:t>
            </w:r>
            <w:r w:rsidR="006924C4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038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第一次審核，中程年度計畫預算中「草案」中資料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含規格審核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技合處、總務處審核相關設備之規格、施工、財產分類等項目是否符合規定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="002B3F90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電算中心審核電腦相關教學儀器設備等項目是否符合規定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194552" w:rsidRPr="00696FF8" w:rsidRDefault="00E8463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9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/9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A23B12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10/7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5D331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528"/>
        </w:trPr>
        <w:tc>
          <w:tcPr>
            <w:tcW w:w="457" w:type="dxa"/>
            <w:vAlign w:val="center"/>
          </w:tcPr>
          <w:p w:rsidR="00194552" w:rsidRPr="00696FF8" w:rsidRDefault="008A4A99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修正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第一次修正，預算系統第二次開放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由管理單位自行通知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10/11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5D331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二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10/13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5D331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四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295"/>
        </w:trPr>
        <w:tc>
          <w:tcPr>
            <w:tcW w:w="457" w:type="dxa"/>
            <w:vAlign w:val="center"/>
          </w:tcPr>
          <w:p w:rsidR="00194552" w:rsidRPr="00696FF8" w:rsidRDefault="008A4A99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電算中心將草案中資料轉入審核中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再將資料轉檔給各管理單位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依各處室需求格式轉檔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轉檔給：總務處、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  <w:p w:rsidR="008039F6" w:rsidRPr="00696FF8" w:rsidRDefault="008039F6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10/14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5D331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5400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：審核文字說明檔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一、技合處彙整資本門文字檔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電算中心彙整教學儀器設備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學務處彙整訓輔經費之資本門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圖書館彙整圖書軟體資源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以上資料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(1)~(3)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將彙整完資料送交技合處</w:t>
            </w:r>
          </w:p>
          <w:p w:rsidR="00194552" w:rsidRPr="00696FF8" w:rsidRDefault="00BC0DEB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二、秘書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室彙整經常門文字檔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教務處彙整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教學優良獎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教學卓越中心彙整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編纂教材、製作教具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技合處研發組彙整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研究、著作、出席國際性學術會議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(4)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技合處校友組彙整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改進教學（教師考取專業證照）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(5)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學務處生輔組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學生事務與輔導相關經費、學輔相關政策研習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以上資料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(1)~(5)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將彙整完資料送交人事室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圖書館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教務處</w:t>
            </w: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BC0DEB" w:rsidRPr="00696FF8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10/17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E84632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10/21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2244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審核規格及經費：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技合處審核資本門經費</w:t>
            </w:r>
          </w:p>
          <w:p w:rsidR="00194552" w:rsidRPr="00696FF8" w:rsidRDefault="00194552" w:rsidP="00860142">
            <w:pPr>
              <w:snapToGrid w:val="0"/>
              <w:spacing w:afterLines="50" w:after="12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秘書室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室審核經常門經費</w:t>
            </w:r>
          </w:p>
          <w:p w:rsidR="00194552" w:rsidRPr="00696FF8" w:rsidRDefault="00194552" w:rsidP="00A33AF7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※技合處將年度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預算表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給會計室、總務處以利審核。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</w:t>
            </w:r>
          </w:p>
        </w:tc>
        <w:tc>
          <w:tcPr>
            <w:tcW w:w="1344" w:type="dxa"/>
          </w:tcPr>
          <w:p w:rsidR="00194552" w:rsidRPr="00696FF8" w:rsidRDefault="00816D47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</w:t>
            </w:r>
            <w:r w:rsidR="003B5CB5">
              <w:rPr>
                <w:rFonts w:ascii="Arial" w:eastAsia="標楷體" w:hAnsi="Arial" w:cs="Arial" w:hint="eastAsia"/>
                <w:color w:val="000000"/>
              </w:rPr>
              <w:t>0/24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6164F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至</w:t>
            </w:r>
          </w:p>
          <w:p w:rsidR="00194552" w:rsidRPr="00696FF8" w:rsidRDefault="003B5CB5" w:rsidP="00860142">
            <w:pPr>
              <w:snapToGrid w:val="0"/>
              <w:spacing w:afterLines="50" w:after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10/26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6164F7">
              <w:rPr>
                <w:rFonts w:ascii="Arial" w:eastAsia="標楷體" w:hAnsi="Arial" w:cs="Arial" w:hint="eastAsia"/>
                <w:color w:val="000000"/>
              </w:rPr>
              <w:t>三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 xml:space="preserve">) </w:t>
            </w:r>
          </w:p>
          <w:p w:rsidR="00194552" w:rsidRPr="00AE194F" w:rsidRDefault="003B5CB5" w:rsidP="00021E2A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10/27</w:t>
            </w:r>
            <w:r w:rsidR="0026473C">
              <w:rPr>
                <w:rFonts w:ascii="Arial" w:eastAsia="標楷體" w:hAnsi="Arial" w:cs="Arial" w:hint="eastAsia"/>
              </w:rPr>
              <w:t>(</w:t>
            </w:r>
            <w:r w:rsidR="00E84632">
              <w:rPr>
                <w:rFonts w:ascii="Arial" w:eastAsia="標楷體" w:hAnsi="Arial" w:cs="Arial" w:hint="eastAsia"/>
              </w:rPr>
              <w:t>四</w:t>
            </w:r>
            <w:r w:rsidR="00194552" w:rsidRPr="00AE194F">
              <w:rPr>
                <w:rFonts w:ascii="Arial" w:eastAsia="標楷體" w:hAnsi="Arial" w:cs="Arial" w:hint="eastAsia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至</w:t>
            </w:r>
          </w:p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10/28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E84632">
              <w:rPr>
                <w:rFonts w:ascii="Arial" w:eastAsia="標楷體" w:hAnsi="Arial" w:cs="Arial" w:hint="eastAsia"/>
                <w:color w:val="000000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194552" w:rsidRPr="00696FF8" w:rsidTr="00A33AF7">
        <w:trPr>
          <w:trHeight w:val="20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管理單位完成會議時間：</w:t>
            </w:r>
          </w:p>
          <w:p w:rsidR="00194552" w:rsidRPr="00F30D9B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學務處：學</w:t>
            </w:r>
            <w:r w:rsidR="0039260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生事務會議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訂於</w:t>
            </w:r>
            <w:r w:rsidR="005D3311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11/2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前完成</w:t>
            </w:r>
          </w:p>
          <w:p w:rsidR="00194552" w:rsidRPr="00F30D9B" w:rsidRDefault="00194552" w:rsidP="00021E2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(2)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人事室：校教評會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預訂</w:t>
            </w:r>
            <w:r w:rsidR="005D3311">
              <w:rPr>
                <w:rFonts w:ascii="Arial" w:eastAsia="標楷體" w:hAnsi="Arial" w:cs="Arial" w:hint="eastAsia"/>
                <w:sz w:val="28"/>
                <w:szCs w:val="28"/>
              </w:rPr>
              <w:t>11/3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前完成</w:t>
            </w:r>
          </w:p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(3)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技合處：專責會議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預訂</w:t>
            </w:r>
            <w:r w:rsidR="005D3311">
              <w:rPr>
                <w:rFonts w:ascii="Arial" w:eastAsia="標楷體" w:hAnsi="Arial" w:cs="Arial" w:hint="eastAsia"/>
                <w:sz w:val="28"/>
                <w:szCs w:val="28"/>
              </w:rPr>
              <w:t>11/</w:t>
            </w:r>
            <w:r w:rsidR="003B5CB5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前完成</w:t>
            </w:r>
          </w:p>
        </w:tc>
        <w:tc>
          <w:tcPr>
            <w:tcW w:w="2232" w:type="dxa"/>
            <w:vAlign w:val="center"/>
          </w:tcPr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學務處</w:t>
            </w: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人事室</w:t>
            </w: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</w:tc>
        <w:tc>
          <w:tcPr>
            <w:tcW w:w="1344" w:type="dxa"/>
            <w:vAlign w:val="center"/>
          </w:tcPr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Pr="006373C1" w:rsidRDefault="005D3311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11/2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三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前</w:t>
            </w:r>
          </w:p>
          <w:p w:rsidR="00194552" w:rsidRPr="006373C1" w:rsidRDefault="005D3311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11/4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前</w:t>
            </w:r>
          </w:p>
          <w:p w:rsidR="00194552" w:rsidRPr="006373C1" w:rsidRDefault="003B5CB5" w:rsidP="00F24816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11/9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三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337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修正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預算系統第三次開放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</w:rPr>
              <w:t>【就</w:t>
            </w:r>
            <w:r w:rsidR="003B5CB5">
              <w:rPr>
                <w:rFonts w:ascii="Arial" w:eastAsia="標楷體" w:hAnsi="Arial" w:cs="Arial" w:hint="eastAsia"/>
                <w:b/>
                <w:color w:val="000000"/>
              </w:rPr>
              <w:t>11/9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</w:rPr>
              <w:t>專責會議決議之事項，作系統上修正】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由管理單位自行通知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11/10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四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5D3311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651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三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審核中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資料轉入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執行中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再將資料轉檔給各管理單位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依各處室需求格式轉檔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Pr="00696FF8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轉檔給：總務處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、電算中心、會計室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11/14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74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三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第三次審核，中程年度計畫預算「執行」中資料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技合處、總務處</w:t>
            </w:r>
          </w:p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人事室、會計室</w:t>
            </w:r>
            <w:r w:rsidR="00BC0DE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</w:t>
            </w: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11/14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一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  <w:p w:rsidR="00194552" w:rsidRPr="00816D47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16D47">
              <w:rPr>
                <w:rFonts w:ascii="Arial" w:eastAsia="標楷體" w:hAnsi="Arial" w:cs="Arial" w:hint="eastAsia"/>
                <w:sz w:val="26"/>
                <w:szCs w:val="26"/>
              </w:rPr>
              <w:t>至</w:t>
            </w:r>
          </w:p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11/15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二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165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color w:val="000000"/>
              </w:rPr>
              <w:lastRenderedPageBreak/>
              <w:br w:type="page"/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會計室審核紙本經費：</w:t>
            </w:r>
          </w:p>
          <w:p w:rsidR="00194552" w:rsidRPr="00696FF8" w:rsidRDefault="00BC0DEB" w:rsidP="0019455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right="57"/>
              <w:jc w:val="both"/>
              <w:textAlignment w:val="baselin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室、技合處提供經主管簽章後之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附表紙本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送總務處審核。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承辦人員另寄電子檔核對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總務處審核後經主管簽章後送會計室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會計室彙整將各單位審核簽章後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附表紙本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會計室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816D47" w:rsidRPr="00816D47" w:rsidRDefault="00AD6D22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11/12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  <w:p w:rsidR="00816D47" w:rsidRPr="00816D47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16D47">
              <w:rPr>
                <w:rFonts w:ascii="Arial" w:eastAsia="標楷體" w:hAnsi="Arial" w:cs="Arial" w:hint="eastAsia"/>
                <w:sz w:val="26"/>
                <w:szCs w:val="26"/>
              </w:rPr>
              <w:t>至</w:t>
            </w:r>
          </w:p>
          <w:p w:rsidR="00194552" w:rsidRPr="00816D47" w:rsidRDefault="00E84632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1/15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sz w:val="26"/>
                <w:szCs w:val="26"/>
              </w:rPr>
              <w:t>二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38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文字檔送至秘書室：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將彙整後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文字檔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含電子檔及主管簽章後之紙本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技合處彙整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報部用附表電子檔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194552" w:rsidRPr="00816D47" w:rsidRDefault="00E84632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1/16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sz w:val="26"/>
                <w:szCs w:val="26"/>
              </w:rPr>
              <w:t>三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816D47">
        <w:trPr>
          <w:trHeight w:val="502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報部：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秘書室彙整將文件送教育部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11/18</w:t>
            </w:r>
            <w:r w:rsidR="000825E1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816D47" w:rsidRPr="00696FF8" w:rsidTr="00816D47">
        <w:trPr>
          <w:trHeight w:val="459"/>
        </w:trPr>
        <w:tc>
          <w:tcPr>
            <w:tcW w:w="457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85" w:type="dxa"/>
            <w:vAlign w:val="center"/>
          </w:tcPr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轉檔：</w:t>
            </w:r>
          </w:p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D82ED7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12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年度執行中預算轉入會計系統</w:t>
            </w:r>
          </w:p>
        </w:tc>
        <w:tc>
          <w:tcPr>
            <w:tcW w:w="2232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816D47" w:rsidRPr="00816D47" w:rsidRDefault="003B5CB5" w:rsidP="00816D47">
            <w:pPr>
              <w:jc w:val="center"/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11/21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一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816D47" w:rsidRPr="00696FF8" w:rsidTr="00816D47">
        <w:trPr>
          <w:trHeight w:val="428"/>
        </w:trPr>
        <w:tc>
          <w:tcPr>
            <w:tcW w:w="457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85" w:type="dxa"/>
            <w:vAlign w:val="center"/>
          </w:tcPr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會計系統審核：</w:t>
            </w:r>
          </w:p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會計室審核會計系統預算資料，勾選使用單類別等</w:t>
            </w:r>
          </w:p>
        </w:tc>
        <w:tc>
          <w:tcPr>
            <w:tcW w:w="2232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會計室</w:t>
            </w:r>
          </w:p>
        </w:tc>
        <w:tc>
          <w:tcPr>
            <w:tcW w:w="1344" w:type="dxa"/>
            <w:vAlign w:val="center"/>
          </w:tcPr>
          <w:p w:rsidR="00AD6D22" w:rsidRPr="00696FF8" w:rsidRDefault="00D82ED7" w:rsidP="00AD6D22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11/22</w:t>
            </w:r>
            <w:r w:rsidR="00AD6D22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二</w:t>
            </w:r>
            <w:r w:rsidR="00AD6D2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="00AD6D2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AD6D2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816D47" w:rsidRPr="00816D47" w:rsidRDefault="00AD6D22" w:rsidP="00AD6D22">
            <w:pPr>
              <w:jc w:val="center"/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 w:rsidR="00D82ED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1/25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35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發公告：</w:t>
            </w:r>
          </w:p>
          <w:p w:rsidR="00194552" w:rsidRPr="00696FF8" w:rsidRDefault="0086014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通告各單位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( 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隔年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/01/01)) 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即可上系統使用年度預算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816D47" w:rsidRDefault="00612753" w:rsidP="00570412">
            <w:pPr>
              <w:pStyle w:val="a9"/>
              <w:rPr>
                <w:color w:val="FF0000"/>
              </w:rPr>
            </w:pPr>
            <w:r w:rsidRPr="00696FF8">
              <w:rPr>
                <w:rFonts w:hint="eastAsia"/>
              </w:rPr>
              <w:t>12/</w:t>
            </w:r>
            <w:r>
              <w:rPr>
                <w:rFonts w:hint="eastAsia"/>
              </w:rPr>
              <w:t>2</w:t>
            </w:r>
            <w:r w:rsidR="00D82ED7">
              <w:rPr>
                <w:rFonts w:hint="eastAsia"/>
              </w:rPr>
              <w:t>6</w:t>
            </w:r>
            <w:r w:rsidRPr="00696FF8"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 w:rsidRPr="00696FF8">
              <w:rPr>
                <w:rFonts w:hint="eastAsia"/>
              </w:rPr>
              <w:t>)</w:t>
            </w:r>
            <w:r w:rsidRPr="00696FF8">
              <w:rPr>
                <w:rFonts w:hint="eastAsia"/>
              </w:rPr>
              <w:t>前</w:t>
            </w:r>
          </w:p>
        </w:tc>
      </w:tr>
    </w:tbl>
    <w:p w:rsidR="00194552" w:rsidRPr="00696FF8" w:rsidRDefault="00194552" w:rsidP="00194552">
      <w:pPr>
        <w:kinsoku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94552" w:rsidRDefault="00194552" w:rsidP="00194552">
      <w:pPr>
        <w:kinsoku w:val="0"/>
        <w:snapToGrid w:val="0"/>
        <w:spacing w:line="240" w:lineRule="atLeast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696FF8">
        <w:rPr>
          <w:rFonts w:ascii="標楷體" w:eastAsia="標楷體" w:hAnsi="標楷體" w:hint="eastAsia"/>
          <w:color w:val="000000"/>
          <w:sz w:val="28"/>
          <w:szCs w:val="28"/>
        </w:rPr>
        <w:t>備註：以上如有變動依專責小組會議決議內容或最後修正版本為依據。</w:t>
      </w:r>
    </w:p>
    <w:p w:rsidR="00194552" w:rsidRDefault="00194552" w:rsidP="00194552">
      <w:pPr>
        <w:kinsoku w:val="0"/>
        <w:snapToGrid w:val="0"/>
        <w:spacing w:line="240" w:lineRule="atLeast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編列時敬請參閱：</w:t>
      </w:r>
    </w:p>
    <w:p w:rsidR="00194552" w:rsidRDefault="00194552" w:rsidP="00194552">
      <w:pPr>
        <w:kinsoku w:val="0"/>
        <w:snapToGrid w:val="0"/>
        <w:spacing w:line="240" w:lineRule="atLeast"/>
        <w:ind w:leftChars="-60" w:left="-144" w:firstLineChars="20" w:firstLine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1.圖儀設備經費作業規範</w:t>
      </w:r>
    </w:p>
    <w:p w:rsidR="00194552" w:rsidRDefault="00194552" w:rsidP="009324B4">
      <w:pPr>
        <w:kinsoku w:val="0"/>
        <w:snapToGrid w:val="0"/>
        <w:spacing w:line="240" w:lineRule="atLeast"/>
        <w:ind w:leftChars="-60" w:left="-144" w:firstLineChars="20" w:firstLine="56"/>
        <w:rPr>
          <w:rFonts w:ascii="標楷體" w:eastAsia="標楷體" w:hAnsi="標楷體"/>
          <w:sz w:val="28"/>
          <w:szCs w:val="28"/>
        </w:rPr>
        <w:sectPr w:rsidR="00194552" w:rsidSect="00BC2C04">
          <w:pgSz w:w="11906" w:h="16838" w:code="9"/>
          <w:pgMar w:top="1134" w:right="1134" w:bottom="851" w:left="1202" w:header="284" w:footer="284" w:gutter="0"/>
          <w:cols w:space="425"/>
          <w:docGrid w:linePitch="360"/>
        </w:sect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33AF7">
        <w:rPr>
          <w:rFonts w:ascii="標楷體" w:eastAsia="標楷體" w:hAnsi="標楷體" w:hint="eastAsia"/>
          <w:sz w:val="28"/>
          <w:szCs w:val="28"/>
        </w:rPr>
        <w:t>圖儀設備相關注意事</w:t>
      </w:r>
    </w:p>
    <w:p w:rsidR="002E3476" w:rsidRDefault="002E3476" w:rsidP="00194552"/>
    <w:sectPr w:rsidR="002E3476" w:rsidSect="001945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2B" w:rsidRDefault="0038142B" w:rsidP="00422B09">
      <w:r>
        <w:separator/>
      </w:r>
    </w:p>
  </w:endnote>
  <w:endnote w:type="continuationSeparator" w:id="0">
    <w:p w:rsidR="0038142B" w:rsidRDefault="0038142B" w:rsidP="0042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2B" w:rsidRDefault="0038142B" w:rsidP="00422B09">
      <w:r>
        <w:separator/>
      </w:r>
    </w:p>
  </w:footnote>
  <w:footnote w:type="continuationSeparator" w:id="0">
    <w:p w:rsidR="0038142B" w:rsidRDefault="0038142B" w:rsidP="0042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95DCF"/>
    <w:multiLevelType w:val="hybridMultilevel"/>
    <w:tmpl w:val="E332A7DC"/>
    <w:lvl w:ilvl="0" w:tplc="EDF2D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3606C"/>
    <w:multiLevelType w:val="hybridMultilevel"/>
    <w:tmpl w:val="0DAE0BA0"/>
    <w:lvl w:ilvl="0" w:tplc="B9A206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2"/>
    <w:rsid w:val="000040DF"/>
    <w:rsid w:val="00013983"/>
    <w:rsid w:val="000825E1"/>
    <w:rsid w:val="00084F84"/>
    <w:rsid w:val="000B55FB"/>
    <w:rsid w:val="000D30CC"/>
    <w:rsid w:val="000D4F3E"/>
    <w:rsid w:val="000E582A"/>
    <w:rsid w:val="00122E70"/>
    <w:rsid w:val="001507E1"/>
    <w:rsid w:val="00186C57"/>
    <w:rsid w:val="00194552"/>
    <w:rsid w:val="001C4D8B"/>
    <w:rsid w:val="001D7D11"/>
    <w:rsid w:val="0026473C"/>
    <w:rsid w:val="002B3F90"/>
    <w:rsid w:val="002B4DC2"/>
    <w:rsid w:val="002B6F6B"/>
    <w:rsid w:val="002D3337"/>
    <w:rsid w:val="002E3476"/>
    <w:rsid w:val="002E68D2"/>
    <w:rsid w:val="0035573C"/>
    <w:rsid w:val="0037765A"/>
    <w:rsid w:val="0038142B"/>
    <w:rsid w:val="00386DAA"/>
    <w:rsid w:val="0039260B"/>
    <w:rsid w:val="003B5CB5"/>
    <w:rsid w:val="003B6DD2"/>
    <w:rsid w:val="003E7F6A"/>
    <w:rsid w:val="003F6B28"/>
    <w:rsid w:val="003F72E0"/>
    <w:rsid w:val="00422B09"/>
    <w:rsid w:val="004232FF"/>
    <w:rsid w:val="00446E18"/>
    <w:rsid w:val="00466797"/>
    <w:rsid w:val="00570412"/>
    <w:rsid w:val="0057204B"/>
    <w:rsid w:val="005A1132"/>
    <w:rsid w:val="005B401F"/>
    <w:rsid w:val="005B44E2"/>
    <w:rsid w:val="005D3311"/>
    <w:rsid w:val="00612753"/>
    <w:rsid w:val="00616422"/>
    <w:rsid w:val="006164F7"/>
    <w:rsid w:val="00634660"/>
    <w:rsid w:val="00655A6E"/>
    <w:rsid w:val="006924C4"/>
    <w:rsid w:val="006E4544"/>
    <w:rsid w:val="006F5AB3"/>
    <w:rsid w:val="00720CD8"/>
    <w:rsid w:val="00754BB6"/>
    <w:rsid w:val="007703F5"/>
    <w:rsid w:val="00770507"/>
    <w:rsid w:val="008039F6"/>
    <w:rsid w:val="00816D47"/>
    <w:rsid w:val="00820740"/>
    <w:rsid w:val="008548FD"/>
    <w:rsid w:val="00860142"/>
    <w:rsid w:val="008628E4"/>
    <w:rsid w:val="00881C1F"/>
    <w:rsid w:val="008A4A99"/>
    <w:rsid w:val="0090030B"/>
    <w:rsid w:val="009324B4"/>
    <w:rsid w:val="00956BDA"/>
    <w:rsid w:val="00986397"/>
    <w:rsid w:val="009902C4"/>
    <w:rsid w:val="00994005"/>
    <w:rsid w:val="009B57CB"/>
    <w:rsid w:val="009D4305"/>
    <w:rsid w:val="00A23B12"/>
    <w:rsid w:val="00A24A98"/>
    <w:rsid w:val="00A33AF7"/>
    <w:rsid w:val="00A57E13"/>
    <w:rsid w:val="00A940A4"/>
    <w:rsid w:val="00AD6D22"/>
    <w:rsid w:val="00AE545B"/>
    <w:rsid w:val="00AF3B78"/>
    <w:rsid w:val="00B05BC8"/>
    <w:rsid w:val="00B12F6B"/>
    <w:rsid w:val="00B430DA"/>
    <w:rsid w:val="00B73547"/>
    <w:rsid w:val="00BA599C"/>
    <w:rsid w:val="00BC0DEB"/>
    <w:rsid w:val="00BC2C04"/>
    <w:rsid w:val="00C243DF"/>
    <w:rsid w:val="00C46AA9"/>
    <w:rsid w:val="00C61479"/>
    <w:rsid w:val="00CC154D"/>
    <w:rsid w:val="00CC2C86"/>
    <w:rsid w:val="00CE2BDC"/>
    <w:rsid w:val="00D218C6"/>
    <w:rsid w:val="00D82ED7"/>
    <w:rsid w:val="00DB0792"/>
    <w:rsid w:val="00DC0A7B"/>
    <w:rsid w:val="00DC204B"/>
    <w:rsid w:val="00DE602D"/>
    <w:rsid w:val="00DF0F42"/>
    <w:rsid w:val="00DF155B"/>
    <w:rsid w:val="00E84632"/>
    <w:rsid w:val="00F24816"/>
    <w:rsid w:val="00F30563"/>
    <w:rsid w:val="00F42AA4"/>
    <w:rsid w:val="00F5235D"/>
    <w:rsid w:val="00F66F58"/>
    <w:rsid w:val="00F850A5"/>
    <w:rsid w:val="00FB2543"/>
    <w:rsid w:val="00FC21CD"/>
    <w:rsid w:val="00FC5838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1B07F-763B-46D6-BCB0-391DADE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94552"/>
    <w:pPr>
      <w:tabs>
        <w:tab w:val="left" w:pos="567"/>
        <w:tab w:val="right" w:leader="dot" w:pos="9923"/>
      </w:tabs>
      <w:adjustRightInd w:val="0"/>
      <w:spacing w:line="360" w:lineRule="atLeast"/>
      <w:jc w:val="center"/>
      <w:textAlignment w:val="baseline"/>
    </w:pPr>
    <w:rPr>
      <w:rFonts w:ascii="標楷體" w:eastAsia="標楷體" w:hAnsi="標楷體"/>
    </w:rPr>
  </w:style>
  <w:style w:type="paragraph" w:styleId="a3">
    <w:name w:val="header"/>
    <w:basedOn w:val="a"/>
    <w:link w:val="a4"/>
    <w:uiPriority w:val="99"/>
    <w:unhideWhenUsed/>
    <w:rsid w:val="0042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3A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7041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36</cp:revision>
  <cp:lastPrinted>2021-07-27T03:55:00Z</cp:lastPrinted>
  <dcterms:created xsi:type="dcterms:W3CDTF">2017-07-06T01:35:00Z</dcterms:created>
  <dcterms:modified xsi:type="dcterms:W3CDTF">2022-07-26T02:43:00Z</dcterms:modified>
</cp:coreProperties>
</file>